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James D. Taiclet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Lockheed Martin Corporation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6801 Rockledge Drive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Bethesda, MD 20817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Lockheed Martin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Proxy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Schedule 14A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001-11437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Taiclet: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most recent definitive proxy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to those issues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addressed in our 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by confirming that you will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enhance your future proxy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disclosures in accordance with the topics discussed below as well as any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developments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your risk oversight structure. For guidance, refer to Item 407(h) of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Proxy Statement on Schedule 14A filed March 11,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of the reasons you believe that your leadership structure is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appropriate, addressing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specific characteristics or circumstances. In your discussion,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also address how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experience of your Lead Director is brought to bear in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connection with your</w:t>
      </w:r>
    </w:p>
    <w:p>
      <w:pPr>
        <w:spacing w:after="0" w:line="238" w:lineRule="auto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role in risk oversight.</w:t>
      </w: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expand upon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role that your Lead Director plays in the leadership of the board.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example,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enhance your disclosure to address whether or not your Lead Director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 board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of, and/or override your CEO on, any risk matters; or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input 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 of the board itself.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James D. Taiclet</w:t>
      </w:r>
    </w:p>
    <w:p>
      <w:pPr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LastNameJames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D. Taiclet</w:t>
      </w:r>
    </w:p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Lockheed Martin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Corporation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NameLockheed</w:t>
      </w:r>
    </w:p>
    <w:p>
      <w:pPr>
        <w:ind w:left="1380"/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Martin Corporation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2, 2022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upon how your board administers its risk oversight function. For example,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27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your board elected to retain direct oversight responsibility for cybersecurity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rather than assign oversight to a board committee;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91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timeframe over which you evaluate risks (e.g., short-term, intermediate-term, 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long-term) and how you apply different oversight standards based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the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immediacy of the risk assessed;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 consult with outside advisors and experts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anticipate future threats and</w:t>
      </w:r>
    </w:p>
    <w:p>
      <w:pPr>
        <w:ind w:left="14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trends, and how often you re-assess your risk environment;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23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 board interacts with management to address existing risks and identify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emerging risks;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 have a Chief Compliance Officer and to whom this position reports;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your risk oversight process aligns with your disclosure controls and procedures.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contact Christopher Dunham at (202) 551-3783 or Barbara Jacobs at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(202) 551-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3735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Review Program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2023-03-20T23:21:42Z</dcterms:created>
  <dcterms:modified xsi:type="dcterms:W3CDTF">2023-03-20T23:21:42Z</dcterms:modified>
</cp:coreProperties>
</file>